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5BD" w:rsidRPr="000805BD" w:rsidRDefault="00377BDF" w:rsidP="000805BD">
      <w:pPr>
        <w:spacing w:line="360" w:lineRule="auto"/>
        <w:ind w:firstLine="709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0805BD">
        <w:rPr>
          <w:rFonts w:eastAsia="Times New Roman" w:cs="Times New Roman"/>
          <w:b/>
          <w:sz w:val="32"/>
          <w:szCs w:val="32"/>
          <w:lang w:eastAsia="ru-RU"/>
        </w:rPr>
        <w:t xml:space="preserve">Методические рекомендации </w:t>
      </w:r>
    </w:p>
    <w:p w:rsidR="00BC2AD8" w:rsidRPr="000805BD" w:rsidRDefault="00377BDF" w:rsidP="000805BD">
      <w:pPr>
        <w:spacing w:line="360" w:lineRule="auto"/>
        <w:ind w:firstLine="709"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 w:rsidRPr="000805BD">
        <w:rPr>
          <w:rFonts w:eastAsia="Times New Roman" w:cs="Times New Roman"/>
          <w:b/>
          <w:sz w:val="32"/>
          <w:szCs w:val="32"/>
          <w:lang w:eastAsia="ru-RU"/>
        </w:rPr>
        <w:t>по ознакомлению дошкольников с Сергиево-Посадскими игрушечными промыслами</w:t>
      </w:r>
    </w:p>
    <w:p w:rsidR="00377BDF" w:rsidRPr="000805BD" w:rsidRDefault="000805BD" w:rsidP="000805BD">
      <w:pPr>
        <w:spacing w:line="36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  <w:r w:rsidRPr="000805BD">
        <w:rPr>
          <w:rFonts w:eastAsia="Times New Roman" w:cs="Times New Roman"/>
          <w:b/>
          <w:szCs w:val="28"/>
          <w:lang w:eastAsia="ru-RU"/>
        </w:rPr>
        <w:t>(автор Цве</w:t>
      </w:r>
      <w:r w:rsidR="00377BDF" w:rsidRPr="000805BD">
        <w:rPr>
          <w:rFonts w:eastAsia="Times New Roman" w:cs="Times New Roman"/>
          <w:b/>
          <w:szCs w:val="28"/>
          <w:lang w:eastAsia="ru-RU"/>
        </w:rPr>
        <w:t>ткова Т.В.)</w:t>
      </w:r>
    </w:p>
    <w:p w:rsidR="000805BD" w:rsidRPr="000805BD" w:rsidRDefault="000805BD" w:rsidP="000805BD">
      <w:pPr>
        <w:spacing w:line="360" w:lineRule="auto"/>
        <w:ind w:firstLine="709"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377BDF" w:rsidRDefault="00377BDF" w:rsidP="00377BDF">
      <w:pPr>
        <w:spacing w:line="360" w:lineRule="auto"/>
        <w:ind w:firstLine="709"/>
        <w:jc w:val="center"/>
        <w:rPr>
          <w:rFonts w:eastAsia="Times New Roman" w:cs="Times New Roman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50ABAAE" wp14:editId="5C8DF28B">
            <wp:extent cx="4640094" cy="2610732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823" cy="260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BDF" w:rsidRDefault="00377BDF" w:rsidP="00BC2AD8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54604F" w:rsidRPr="002018C5" w:rsidRDefault="0054604F" w:rsidP="00BC2AD8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Народная игрушка является частью национального культурного наследия. Она имеет свои педагогические, художественные, технические традиции. Эти простые и ясные традиции носят черты, определяемые национальным своеобразием культуры, быта, педагогики того или иного народа.</w:t>
      </w:r>
    </w:p>
    <w:p w:rsidR="0054604F" w:rsidRPr="002018C5" w:rsidRDefault="0054604F" w:rsidP="00BC2AD8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С детской игрушки начинается человек, начинается его представление о Родине. В этой рукотворной забаве отражены стремления к </w:t>
      </w:r>
      <w:proofErr w:type="gramStart"/>
      <w:r w:rsidRPr="002018C5">
        <w:rPr>
          <w:rFonts w:eastAsia="Times New Roman" w:cs="Times New Roman"/>
          <w:szCs w:val="28"/>
          <w:lang w:eastAsia="ru-RU"/>
        </w:rPr>
        <w:t>прекрасному</w:t>
      </w:r>
      <w:proofErr w:type="gramEnd"/>
      <w:r w:rsidRPr="002018C5">
        <w:rPr>
          <w:rFonts w:eastAsia="Times New Roman" w:cs="Times New Roman"/>
          <w:szCs w:val="28"/>
          <w:lang w:eastAsia="ru-RU"/>
        </w:rPr>
        <w:t xml:space="preserve"> и вкус народа, любовь к детям, народные мудрость и талант.</w:t>
      </w:r>
    </w:p>
    <w:p w:rsidR="0054604F" w:rsidRPr="002018C5" w:rsidRDefault="0054604F" w:rsidP="00BC2AD8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Народные игрушки рождены многовековым житейским опытом, с ранних лет они приучают ребёнка к труду и самостоятельности, учат понимать прекрасное, воспитывают уважение к людям труда, любовь к Родине.</w:t>
      </w:r>
    </w:p>
    <w:p w:rsidR="0054604F" w:rsidRPr="002018C5" w:rsidRDefault="0054604F" w:rsidP="00BC2AD8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С малых лет дети сталкиваются с народной игрушкой, играют с ней. Но без специальной педагогической работы у них не формируется </w:t>
      </w:r>
      <w:r w:rsidRPr="002018C5">
        <w:rPr>
          <w:rFonts w:eastAsia="Times New Roman" w:cs="Times New Roman"/>
          <w:szCs w:val="28"/>
          <w:lang w:eastAsia="ru-RU"/>
        </w:rPr>
        <w:lastRenderedPageBreak/>
        <w:t>представление об игрушке как предмете истории, культуры родного народа, не возникает устойчивый интерес, который побуждал бы к познанию, к стремлению отразить свои знания в деятельности.</w:t>
      </w:r>
    </w:p>
    <w:p w:rsidR="0054604F" w:rsidRPr="002018C5" w:rsidRDefault="00AB390E" w:rsidP="00BC2AD8">
      <w:pPr>
        <w:spacing w:line="360" w:lineRule="auto"/>
        <w:ind w:firstLine="709"/>
        <w:jc w:val="center"/>
        <w:rPr>
          <w:rFonts w:eastAsia="Times New Roman" w:cs="Times New Roman"/>
          <w:b/>
          <w:i/>
          <w:szCs w:val="28"/>
          <w:lang w:eastAsia="ru-RU"/>
        </w:rPr>
      </w:pPr>
      <w:r w:rsidRPr="002018C5">
        <w:rPr>
          <w:rFonts w:eastAsia="Times New Roman" w:cs="Times New Roman"/>
          <w:b/>
          <w:i/>
          <w:szCs w:val="28"/>
          <w:lang w:eastAsia="ru-RU"/>
        </w:rPr>
        <w:t>Техника рассматривания игрушки</w:t>
      </w:r>
      <w:r w:rsidR="0054604F" w:rsidRPr="002018C5">
        <w:rPr>
          <w:rFonts w:eastAsia="Times New Roman" w:cs="Times New Roman"/>
          <w:b/>
          <w:i/>
          <w:szCs w:val="28"/>
          <w:lang w:eastAsia="ru-RU"/>
        </w:rPr>
        <w:t xml:space="preserve"> как неотъемлемую часть народного творчества и как средство для ознакомления дошкольников с историей и культурой, жизнью и бытом родного народа.</w:t>
      </w:r>
    </w:p>
    <w:p w:rsidR="0054604F" w:rsidRPr="002018C5" w:rsidRDefault="00AB390E" w:rsidP="00BC2AD8">
      <w:pPr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О</w:t>
      </w:r>
      <w:r w:rsidR="0054604F" w:rsidRPr="002018C5">
        <w:rPr>
          <w:rFonts w:eastAsia="Times New Roman" w:cs="Times New Roman"/>
          <w:szCs w:val="28"/>
          <w:lang w:eastAsia="ru-RU"/>
        </w:rPr>
        <w:t>знакомление дошкольников с народной игрушкой следует вести в трёх направлениях:</w:t>
      </w:r>
    </w:p>
    <w:p w:rsidR="0054604F" w:rsidRPr="002018C5" w:rsidRDefault="009C3A42" w:rsidP="00BC2AD8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- </w:t>
      </w:r>
      <w:r w:rsidR="0054604F" w:rsidRPr="002018C5">
        <w:rPr>
          <w:rFonts w:eastAsia="Times New Roman" w:cs="Times New Roman"/>
          <w:szCs w:val="28"/>
          <w:lang w:eastAsia="ru-RU"/>
        </w:rPr>
        <w:t>Формирование у детей представлений о народной игрушке;</w:t>
      </w:r>
    </w:p>
    <w:p w:rsidR="0054604F" w:rsidRPr="002018C5" w:rsidRDefault="009C3A42" w:rsidP="00BC2AD8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- </w:t>
      </w:r>
      <w:r w:rsidR="0054604F" w:rsidRPr="002018C5">
        <w:rPr>
          <w:rFonts w:eastAsia="Times New Roman" w:cs="Times New Roman"/>
          <w:szCs w:val="28"/>
          <w:lang w:eastAsia="ru-RU"/>
        </w:rPr>
        <w:t>Знакомство с трудом по их изготовлению;</w:t>
      </w:r>
    </w:p>
    <w:p w:rsidR="0054604F" w:rsidRPr="002018C5" w:rsidRDefault="009C3A42" w:rsidP="00BC2AD8">
      <w:pPr>
        <w:pStyle w:val="a5"/>
        <w:numPr>
          <w:ilvl w:val="0"/>
          <w:numId w:val="6"/>
        </w:numPr>
        <w:spacing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- </w:t>
      </w:r>
      <w:r w:rsidR="0054604F" w:rsidRPr="002018C5">
        <w:rPr>
          <w:rFonts w:eastAsia="Times New Roman" w:cs="Times New Roman"/>
          <w:szCs w:val="28"/>
          <w:lang w:eastAsia="ru-RU"/>
        </w:rPr>
        <w:t>Стимулирование детей для отражения своих чувств и знаний в различных видах деятельности, в том числе деятельности творческого характера.</w:t>
      </w:r>
    </w:p>
    <w:p w:rsidR="00AB390E" w:rsidRPr="002018C5" w:rsidRDefault="00AB390E" w:rsidP="00BC2AD8">
      <w:pPr>
        <w:pStyle w:val="a5"/>
        <w:numPr>
          <w:ilvl w:val="0"/>
          <w:numId w:val="6"/>
        </w:numPr>
        <w:shd w:val="clear" w:color="auto" w:fill="FFFFFF"/>
        <w:spacing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Знакомство с народной игрушкой проходит через различные виды деятельности с детьми, в том числе деятельности творческого характера: занятия, беседы, игры развлечения.</w:t>
      </w:r>
    </w:p>
    <w:p w:rsidR="00AB390E" w:rsidRPr="002018C5" w:rsidRDefault="00AB390E" w:rsidP="00BC2AD8">
      <w:pPr>
        <w:pStyle w:val="a5"/>
        <w:shd w:val="clear" w:color="auto" w:fill="FFFFFF"/>
        <w:spacing w:line="360" w:lineRule="auto"/>
        <w:ind w:left="0" w:firstLine="709"/>
        <w:jc w:val="center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Рассмотрим технику работы с игрушкой на примере Богородской игрушки и Сергиево-Посадская матрёшка.</w:t>
      </w:r>
    </w:p>
    <w:p w:rsidR="00AB390E" w:rsidRDefault="00AB390E" w:rsidP="00BC2AD8">
      <w:pPr>
        <w:pStyle w:val="a5"/>
        <w:shd w:val="clear" w:color="auto" w:fill="FFFFFF"/>
        <w:spacing w:line="360" w:lineRule="auto"/>
        <w:ind w:left="0" w:firstLine="709"/>
        <w:jc w:val="center"/>
        <w:rPr>
          <w:rFonts w:eastAsia="Times New Roman" w:cs="Times New Roman"/>
          <w:b/>
          <w:i/>
          <w:szCs w:val="28"/>
          <w:lang w:eastAsia="ru-RU"/>
        </w:rPr>
      </w:pPr>
      <w:r w:rsidRPr="00BC2AD8">
        <w:rPr>
          <w:rFonts w:eastAsia="Times New Roman" w:cs="Times New Roman"/>
          <w:b/>
          <w:i/>
          <w:szCs w:val="28"/>
          <w:lang w:eastAsia="ru-RU"/>
        </w:rPr>
        <w:t>Богородская игрушка</w:t>
      </w:r>
    </w:p>
    <w:p w:rsidR="00BC2AD8" w:rsidRDefault="00BC2AD8" w:rsidP="00BC2AD8">
      <w:pPr>
        <w:pStyle w:val="a5"/>
        <w:shd w:val="clear" w:color="auto" w:fill="FFFFFF"/>
        <w:spacing w:line="360" w:lineRule="auto"/>
        <w:ind w:left="0" w:firstLine="709"/>
        <w:jc w:val="center"/>
        <w:rPr>
          <w:rFonts w:eastAsia="Times New Roman" w:cs="Times New Roman"/>
          <w:b/>
          <w:i/>
          <w:szCs w:val="28"/>
          <w:lang w:eastAsia="ru-RU"/>
        </w:rPr>
      </w:pPr>
    </w:p>
    <w:p w:rsidR="00BC2AD8" w:rsidRPr="00BC2AD8" w:rsidRDefault="00BC2AD8" w:rsidP="00BC2AD8">
      <w:pPr>
        <w:pStyle w:val="a5"/>
        <w:shd w:val="clear" w:color="auto" w:fill="FFFFFF"/>
        <w:spacing w:line="360" w:lineRule="auto"/>
        <w:ind w:left="0" w:firstLine="709"/>
        <w:jc w:val="center"/>
        <w:rPr>
          <w:rFonts w:eastAsia="Times New Roman" w:cs="Times New Roman"/>
          <w:b/>
          <w:i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CDEE644" wp14:editId="23335247">
            <wp:extent cx="4064722" cy="2821021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375" cy="282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lastRenderedPageBreak/>
        <w:t xml:space="preserve">- Предложить детям подумать, почему эти игрушки называются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богородскими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, как по названию можно определить «адрес», где они родились (село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Богородское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>).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- Познакомить с их особенностями (маленькие скульпторы), с материалом, из которого они изготовлены (липа, ольха, осина).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Отличительный признак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богородской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игрушки – обычно её не раскрашивают, наносят порезки. Этим она отличается от многоцветных Сергиево-Посадских матрешек и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бабенских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точеных игрушек, городецких расписных деревянных игрушек.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Казалось бы, по этому признаку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богородская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игрушка должна быть менее интересна для дошкольников, для которых цвет наиболее значительное свойство предметов окружающего мира. Но процесс ознакомления детей с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богородской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игрушкой можно сделать увлекательным и познавательным, если раскрыть детям содержательные особенности данных игрушек.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- Обратить внимание на то, что самые любимые и распространенные герои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богородских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мастеров - персонажи сказок: животные и люди.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В связи с этим, при ознакомлении с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богородскими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игрушками эффективно сочетание нескольких жанров народного творчества (игрушка, сказка, пословицы и поговорки), связанных одной идеей.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- Предложить детям вспомнить сказки, в которых народ рассказывает, например, о медведе. В русских народных сказках издавна бытуют сюжеты, посвящённые встречам медведя с человеком.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Дети обязательно вспомнят сказки о том, как крестьянин и медведь делили вершки и корешки, как они вместе дуги гнули, как медведь с мужика муху прогонял и другие.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- После этого пусть дети с помощью воспитателя найдут ответ на вопрос: «Почему русский народ в своих произведениях - сказках, игрушках - часто изображает медведя?»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lastRenderedPageBreak/>
        <w:t>Общими усилиями ответ будет найден: «В старые времена на Руси было много лесов, в которых водились медведи. Поэтому про них придумывали сказки, а фигурку медведя вырезали из дерева и давали детям играть».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Так дети подводятся к пониманию того, что произведения народного творчества, в том числе игрушки, знакомят нас с прошлым страны, её природными особенностями, с трудом и бытом людей. Благодаря этому история родного народа становится зримее, конкретнее, эмоционально окрашенной.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С этой целью познакомьте детей с игрушками - фигурками дровосека, охотника, крестьянина, несущего вязанку дров, бондаря, надевающего обручи на кадушку. При этом их восприятие должно направляться вопросами о том, что делает дровосек, бондарь, охотник и т.д., для чего он так делает.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От конкретных знаний об особенностях труда отдельного человека дети подводятся к обобщению: так трудились русские люди в старину.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- Через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богородскую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игрушку раскрыть дошкольникам издавна сложившиеся чувства и отношение русского народа к детям, стремление их занять, позабавить, повеселить. Это прослеживается через особенности изображения, например, расфуфыренная барышня, вызывающая улыбку у детей, весёлая сценка «Как медведи дуги гнул» и т.д.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Желание заинтересовать и позабавить ребенка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богородскими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игрушками можно раскрыть через устройство некоторых из них, а именно: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- возможность привести фигурки в движение с помощью баланса – «Чаепитие», «Куры на кругу»;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- специальной планки: «Медведи-пильщики», «Медведь и коза», «Кузнецы» и др.;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- удивительны игрушки – каталки: («Всадник», «Тройка»);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- игрушки –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дергунчики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>: («Мишка», «Лягушка»).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lastRenderedPageBreak/>
        <w:t xml:space="preserve">Таким образом, забавное содержание многих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богородских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игрушек, заложенный в них юмор помогают подвести старших дошкольников к первоначальному осознанию отдельных черт русского характера: веселости, оптимизма, любви к детям, трудолюбия, изобретательности, чувства юмора.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Воспитательные функции ознакомления детей с игрушкой как частью народной культуры усиливаются, если дошкольники не только пользуются готовыми изделиями, но и умеют создать красоту своими руками.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Чтобы упрочить эмоционально-положительные чувства детей к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богородской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игрушке, мастерам ее изготавливающим, советуем в подготовительной группе провести занятие, на котором дети самостоятельно изготовят подвижную конструкцию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богородской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игрушки «Мишка».</w:t>
      </w:r>
    </w:p>
    <w:p w:rsidR="00BC2AD8" w:rsidRPr="00BC2AD8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Это занятие еще раз даст возможность показать детям, что основное в изготовлении этих игрушек – конструкция, которая делает их живыми, выразительными, особо привлекательными.</w:t>
      </w:r>
    </w:p>
    <w:p w:rsidR="00BC2AD8" w:rsidRDefault="00BC2AD8" w:rsidP="00BC2AD8">
      <w:pPr>
        <w:pStyle w:val="a5"/>
        <w:shd w:val="clear" w:color="auto" w:fill="FFFFFF"/>
        <w:spacing w:line="360" w:lineRule="auto"/>
        <w:ind w:left="0" w:firstLine="709"/>
        <w:jc w:val="center"/>
        <w:rPr>
          <w:rFonts w:eastAsia="Times New Roman" w:cs="Times New Roman"/>
          <w:b/>
          <w:i/>
          <w:szCs w:val="28"/>
          <w:lang w:eastAsia="ru-RU"/>
        </w:rPr>
      </w:pPr>
    </w:p>
    <w:p w:rsidR="00AB390E" w:rsidRDefault="00AB390E" w:rsidP="00BC2AD8">
      <w:pPr>
        <w:pStyle w:val="a5"/>
        <w:shd w:val="clear" w:color="auto" w:fill="FFFFFF"/>
        <w:spacing w:line="360" w:lineRule="auto"/>
        <w:ind w:left="0" w:firstLine="709"/>
        <w:jc w:val="center"/>
        <w:rPr>
          <w:rFonts w:eastAsia="Times New Roman" w:cs="Times New Roman"/>
          <w:b/>
          <w:i/>
          <w:szCs w:val="28"/>
          <w:lang w:eastAsia="ru-RU"/>
        </w:rPr>
      </w:pPr>
      <w:r w:rsidRPr="00BC2AD8">
        <w:rPr>
          <w:rFonts w:eastAsia="Times New Roman" w:cs="Times New Roman"/>
          <w:b/>
          <w:i/>
          <w:szCs w:val="28"/>
          <w:lang w:eastAsia="ru-RU"/>
        </w:rPr>
        <w:t>Сергиево-Посадская матрёшка</w:t>
      </w:r>
    </w:p>
    <w:p w:rsidR="00BC2AD8" w:rsidRPr="00BC2AD8" w:rsidRDefault="00BC2AD8" w:rsidP="00BC2AD8">
      <w:pPr>
        <w:pStyle w:val="a5"/>
        <w:shd w:val="clear" w:color="auto" w:fill="FFFFFF"/>
        <w:spacing w:line="360" w:lineRule="auto"/>
        <w:ind w:left="0" w:firstLine="709"/>
        <w:jc w:val="center"/>
        <w:rPr>
          <w:rFonts w:eastAsia="Times New Roman" w:cs="Times New Roman"/>
          <w:b/>
          <w:i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1080DB" wp14:editId="6022409E">
            <wp:extent cx="3229583" cy="3229583"/>
            <wp:effectExtent l="0" t="0" r="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857" cy="3227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90E" w:rsidRPr="002018C5" w:rsidRDefault="00AB390E" w:rsidP="00BC2AD8">
      <w:pPr>
        <w:pStyle w:val="a5"/>
        <w:shd w:val="clear" w:color="auto" w:fill="FFFFFF"/>
        <w:tabs>
          <w:tab w:val="left" w:pos="540"/>
        </w:tabs>
        <w:spacing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lastRenderedPageBreak/>
        <w:t xml:space="preserve"> Предложить детям определить, из чего сделана матрешка. Воспитатель уточняет, что матрешку точат из липы, предварительно хорошо просушенной.</w:t>
      </w:r>
    </w:p>
    <w:p w:rsidR="00AB390E" w:rsidRPr="002018C5" w:rsidRDefault="00AB390E" w:rsidP="00BC2AD8">
      <w:pPr>
        <w:pStyle w:val="a5"/>
        <w:shd w:val="clear" w:color="auto" w:fill="FFFFFF"/>
        <w:tabs>
          <w:tab w:val="left" w:pos="540"/>
        </w:tabs>
        <w:spacing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Показать несложные инструменты: сверло, крючки,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проходники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>, резцы, с помощью которых из обычной чурки мастера выполняют заготовки матрешек.</w:t>
      </w:r>
    </w:p>
    <w:p w:rsidR="00AB390E" w:rsidRPr="002018C5" w:rsidRDefault="00AB390E" w:rsidP="00BC2AD8">
      <w:pPr>
        <w:pStyle w:val="a5"/>
        <w:shd w:val="clear" w:color="auto" w:fill="FFFFFF"/>
        <w:tabs>
          <w:tab w:val="left" w:pos="540"/>
        </w:tabs>
        <w:spacing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 Рассмотреть костюм матрешки: сарафан, фартучек - типичный костюм русской женщины, скромный и красивый.</w:t>
      </w:r>
    </w:p>
    <w:p w:rsidR="00AB390E" w:rsidRPr="002018C5" w:rsidRDefault="00AB390E" w:rsidP="00BC2AD8">
      <w:pPr>
        <w:pStyle w:val="a5"/>
        <w:shd w:val="clear" w:color="auto" w:fill="FFFFFF"/>
        <w:tabs>
          <w:tab w:val="left" w:pos="540"/>
        </w:tabs>
        <w:spacing w:line="360" w:lineRule="auto"/>
        <w:ind w:left="0"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Обратить внимание детей, что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сергиево-посадская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матрешка имеет свое неповторимое лицо: образ её яркий, открытый, броский; форма - устойчивая, добротная,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крутобокая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>.</w:t>
      </w:r>
    </w:p>
    <w:p w:rsidR="00AB390E" w:rsidRPr="002018C5" w:rsidRDefault="00AB390E" w:rsidP="00BC2AD8">
      <w:pPr>
        <w:shd w:val="clear" w:color="auto" w:fill="FFFFFF"/>
        <w:tabs>
          <w:tab w:val="left" w:pos="540"/>
        </w:tabs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Научить отличать её от матрешек других промыслов. Для этого сравнить </w:t>
      </w:r>
      <w:proofErr w:type="gramStart"/>
      <w:r w:rsidRPr="002018C5">
        <w:rPr>
          <w:rFonts w:eastAsia="Times New Roman" w:cs="Times New Roman"/>
          <w:szCs w:val="28"/>
          <w:lang w:eastAsia="ru-RU"/>
        </w:rPr>
        <w:t>семеновскую</w:t>
      </w:r>
      <w:proofErr w:type="gramEnd"/>
      <w:r w:rsidRPr="002018C5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полхов-майданскую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сергиево-посадскую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матрешек.</w:t>
      </w:r>
    </w:p>
    <w:p w:rsidR="00AB390E" w:rsidRPr="002018C5" w:rsidRDefault="00AB390E" w:rsidP="00BC2AD8">
      <w:pPr>
        <w:shd w:val="clear" w:color="auto" w:fill="FFFFFF"/>
        <w:tabs>
          <w:tab w:val="left" w:pos="540"/>
        </w:tabs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2018C5">
        <w:rPr>
          <w:rFonts w:eastAsia="Times New Roman" w:cs="Times New Roman"/>
          <w:szCs w:val="28"/>
          <w:lang w:eastAsia="ru-RU"/>
        </w:rPr>
        <w:t>Полхов-майданские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«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тарарушки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» расцвечены веткой с огромным цветком, рисунок бежит свободно, черный контур завершает гармонию узора. Семеновские матрешки – важные расписные красавицы. Сергиево-Посадская матрешка улыбчивая, озорная, веселая. Художники наделили ее чертами характера русского человека. Роспись чистым цветом, с черной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графичной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 xml:space="preserve"> наводкой и быстрыми мазками в нехитром узоре. Наша матрешка - труженица. В её руках изображены атрибуты русского быта: самовар, туесок, чайник и т. д. Благодаря этому дети знакомятся с жизнью и бытом людей родного края.</w:t>
      </w:r>
    </w:p>
    <w:p w:rsidR="00AB390E" w:rsidRPr="002018C5" w:rsidRDefault="00AB390E" w:rsidP="00BC2AD8">
      <w:pPr>
        <w:shd w:val="clear" w:color="auto" w:fill="FFFFFF"/>
        <w:tabs>
          <w:tab w:val="left" w:pos="540"/>
        </w:tabs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Отметить, что сначала матрешка привлекала детей как яркая кукла, но она оказалась необычной, с чудесным сюрпризом - внутри находится матрешка поменьше, а в той ещё и ещё. И выстраивается целая семья матрешек. И зовут всех одним самым распространенным крестьянским именем - Матрена, Матрешка,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Матрешечка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>.</w:t>
      </w:r>
    </w:p>
    <w:p w:rsidR="00AB390E" w:rsidRPr="002018C5" w:rsidRDefault="00AB390E" w:rsidP="00BC2AD8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lastRenderedPageBreak/>
        <w:t>Ответ на вопрос: «Для чего мастера изготавливали матрешек?» дети найдут сами: «Порадовать детей яркой игрушкой, а, чтобы было интересно с ней играть, матрешку делают с сюрпризом».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 xml:space="preserve"> Рассмотреть первую матрешку (на открытке или иллюстрации), изготовленную более 120 лет назад. Выточил её токарь В. </w:t>
      </w:r>
      <w:proofErr w:type="spellStart"/>
      <w:r w:rsidRPr="002018C5">
        <w:rPr>
          <w:rFonts w:eastAsia="Times New Roman" w:cs="Times New Roman"/>
          <w:szCs w:val="28"/>
          <w:lang w:eastAsia="ru-RU"/>
        </w:rPr>
        <w:t>Звёздочкин</w:t>
      </w:r>
      <w:proofErr w:type="spellEnd"/>
      <w:r w:rsidRPr="002018C5">
        <w:rPr>
          <w:rFonts w:eastAsia="Times New Roman" w:cs="Times New Roman"/>
          <w:szCs w:val="28"/>
          <w:lang w:eastAsia="ru-RU"/>
        </w:rPr>
        <w:t>, а расписал художник С. Малютин, благодаря которому и обрела матрешка русские черты и покорила сначала Россию, а потом и весь мир. Сейчас она находится в единственном в России Музее игрушки, расположенном в Сергиевом Посаде.</w:t>
      </w:r>
    </w:p>
    <w:p w:rsidR="00AB390E" w:rsidRPr="002018C5" w:rsidRDefault="00AB390E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Покажите детям, что у нее тот же наряд, та же добрая улыбка, что и у современной игрушки. Это даст возможность наглядно убедить детей в том, что мастера-игрушечники бережно сохраняют народные традиции, из поколения в поколение передают свое искусство росписи матрешек.</w:t>
      </w:r>
    </w:p>
    <w:p w:rsidR="00841236" w:rsidRPr="002018C5" w:rsidRDefault="00841236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Использование народной игрушки в воспитательно-образовательном процессе должно осуществляться посредством совокупности разнообразных методов и приёмов на различных видах занятий. При этом необходимо учитывать особую роль краеведческого материала.</w:t>
      </w:r>
    </w:p>
    <w:p w:rsidR="00841236" w:rsidRPr="002018C5" w:rsidRDefault="00841236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Игрушечные промыслы, уходящие своими корнями в далёкое прошлое, являются гордостью Сергиева Посада. Сергиево-Посадские игрушки радуют мастерством исполнения, поражают выдумкой. Они всегда имеют своё неповторимое лицо.</w:t>
      </w:r>
    </w:p>
    <w:p w:rsidR="00841236" w:rsidRPr="002018C5" w:rsidRDefault="00841236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Неудивительно, что именно в нашем крае, богатом лесами, дерево стало самым распространённым материалом для ручного творчества. Множество его удивительных природных качеств (прочность и податливость, красивая естественная текстура, способность принимать любую окраску) щедро вознаграждают трудолюбие и изобретательность мастеров. Не зря Сергиев Посад издавна называют «столицей игрушечного царства».</w:t>
      </w:r>
    </w:p>
    <w:p w:rsidR="00841236" w:rsidRPr="002018C5" w:rsidRDefault="00841236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lastRenderedPageBreak/>
        <w:t>Ознакомление дошкольников с народными игрушками можно превратить в интересный для детей и насыщенный в воспитательном отношении процесс благодаря содержательным особенностям Сергиево-Посадских игрушек и их устройству.</w:t>
      </w:r>
    </w:p>
    <w:p w:rsidR="00841236" w:rsidRPr="002018C5" w:rsidRDefault="00841236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Через эти удивительные игрушки дети знакомятся с прошлым страны, её природными особенностями, с трудом и бытом людей.</w:t>
      </w:r>
    </w:p>
    <w:p w:rsidR="00841236" w:rsidRPr="002018C5" w:rsidRDefault="00841236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Забавное содержание многих игрушек, заложенный в них юмор, помогут показать дошкольникам национальные черты русского характера: оптимизм, доброе отношение к детям, радостное восприятие жизни.</w:t>
      </w:r>
    </w:p>
    <w:p w:rsidR="00841236" w:rsidRPr="002018C5" w:rsidRDefault="007959C8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Игрушка -</w:t>
      </w:r>
      <w:r w:rsidR="00841236" w:rsidRPr="002018C5">
        <w:rPr>
          <w:rFonts w:eastAsia="Times New Roman" w:cs="Times New Roman"/>
          <w:szCs w:val="28"/>
          <w:lang w:eastAsia="ru-RU"/>
        </w:rPr>
        <w:t xml:space="preserve"> не только забава, она учит добру и красоте. Через них ребёнок познаёт себя и окружающий мир.</w:t>
      </w:r>
    </w:p>
    <w:p w:rsidR="00841236" w:rsidRDefault="009C3A42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2018C5">
        <w:rPr>
          <w:rFonts w:eastAsia="Times New Roman" w:cs="Times New Roman"/>
          <w:szCs w:val="28"/>
          <w:lang w:eastAsia="ru-RU"/>
        </w:rPr>
        <w:t>Задача педагога -</w:t>
      </w:r>
      <w:r w:rsidR="00841236" w:rsidRPr="002018C5">
        <w:rPr>
          <w:rFonts w:eastAsia="Times New Roman" w:cs="Times New Roman"/>
          <w:szCs w:val="28"/>
          <w:lang w:eastAsia="ru-RU"/>
        </w:rPr>
        <w:t xml:space="preserve"> сделать так, чтобы этот мир всегда был наполнен для детей добром, радостью и светом.</w:t>
      </w:r>
    </w:p>
    <w:p w:rsidR="00B50A37" w:rsidRPr="002018C5" w:rsidRDefault="00B50A37" w:rsidP="00BC2AD8">
      <w:pPr>
        <w:shd w:val="clear" w:color="auto" w:fill="FFFFFF"/>
        <w:spacing w:line="36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bookmarkStart w:id="0" w:name="_GoBack"/>
      <w:bookmarkEnd w:id="0"/>
    </w:p>
    <w:p w:rsidR="00841236" w:rsidRPr="002018C5" w:rsidRDefault="00B50A37" w:rsidP="00B50A37">
      <w:pPr>
        <w:shd w:val="clear" w:color="auto" w:fill="FFFFFF"/>
        <w:spacing w:line="360" w:lineRule="auto"/>
        <w:ind w:left="-426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drawing>
          <wp:inline distT="0" distB="0" distL="0" distR="0" wp14:anchorId="5337BD59">
            <wp:extent cx="3712845" cy="279844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3A42" w:rsidRPr="002018C5" w:rsidRDefault="009C3A42" w:rsidP="00BC2AD8">
      <w:pPr>
        <w:shd w:val="clear" w:color="auto" w:fill="FFFFFF"/>
        <w:spacing w:line="360" w:lineRule="auto"/>
        <w:ind w:left="-426" w:right="11"/>
        <w:jc w:val="center"/>
        <w:rPr>
          <w:rFonts w:eastAsia="Times New Roman" w:cs="Times New Roman"/>
          <w:szCs w:val="28"/>
          <w:lang w:eastAsia="ru-RU"/>
        </w:rPr>
      </w:pPr>
    </w:p>
    <w:sectPr w:rsidR="009C3A42" w:rsidRPr="002018C5" w:rsidSect="00377BDF">
      <w:pgSz w:w="11906" w:h="16838"/>
      <w:pgMar w:top="1134" w:right="155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73BE"/>
    <w:multiLevelType w:val="hybridMultilevel"/>
    <w:tmpl w:val="11149DB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4D176A6"/>
    <w:multiLevelType w:val="hybridMultilevel"/>
    <w:tmpl w:val="21B69958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>
    <w:nsid w:val="0A423CCF"/>
    <w:multiLevelType w:val="hybridMultilevel"/>
    <w:tmpl w:val="0198770E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1CAA6A94"/>
    <w:multiLevelType w:val="hybridMultilevel"/>
    <w:tmpl w:val="5AC49B94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4">
    <w:nsid w:val="32EF3EA3"/>
    <w:multiLevelType w:val="hybridMultilevel"/>
    <w:tmpl w:val="5F2A4F2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50FD4677"/>
    <w:multiLevelType w:val="hybridMultilevel"/>
    <w:tmpl w:val="19705EF4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6">
    <w:nsid w:val="74617965"/>
    <w:multiLevelType w:val="hybridMultilevel"/>
    <w:tmpl w:val="E8AE1B66"/>
    <w:lvl w:ilvl="0" w:tplc="04190001">
      <w:start w:val="1"/>
      <w:numFmt w:val="bullet"/>
      <w:lvlText w:val=""/>
      <w:lvlJc w:val="left"/>
      <w:pPr>
        <w:tabs>
          <w:tab w:val="num" w:pos="994"/>
        </w:tabs>
        <w:ind w:left="9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14"/>
        </w:tabs>
        <w:ind w:left="17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34"/>
        </w:tabs>
        <w:ind w:left="24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54"/>
        </w:tabs>
        <w:ind w:left="31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74"/>
        </w:tabs>
        <w:ind w:left="38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94"/>
        </w:tabs>
        <w:ind w:left="45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14"/>
        </w:tabs>
        <w:ind w:left="53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34"/>
        </w:tabs>
        <w:ind w:left="60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54"/>
        </w:tabs>
        <w:ind w:left="67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65F2"/>
    <w:rsid w:val="000805BD"/>
    <w:rsid w:val="002018C5"/>
    <w:rsid w:val="00243B5A"/>
    <w:rsid w:val="002447AF"/>
    <w:rsid w:val="00377BDF"/>
    <w:rsid w:val="00406E75"/>
    <w:rsid w:val="004905DF"/>
    <w:rsid w:val="00492067"/>
    <w:rsid w:val="004C10E7"/>
    <w:rsid w:val="0054604F"/>
    <w:rsid w:val="007959C8"/>
    <w:rsid w:val="00841236"/>
    <w:rsid w:val="008C301E"/>
    <w:rsid w:val="009C3A42"/>
    <w:rsid w:val="009C3D7C"/>
    <w:rsid w:val="009F65F2"/>
    <w:rsid w:val="00A93E85"/>
    <w:rsid w:val="00AB390E"/>
    <w:rsid w:val="00B50A37"/>
    <w:rsid w:val="00B603D8"/>
    <w:rsid w:val="00B6729A"/>
    <w:rsid w:val="00BC2AD8"/>
    <w:rsid w:val="00DB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04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иплом"/>
    <w:basedOn w:val="a"/>
    <w:link w:val="a4"/>
    <w:qFormat/>
    <w:rsid w:val="004C10E7"/>
    <w:pPr>
      <w:spacing w:before="240" w:after="240"/>
      <w:ind w:left="2124"/>
      <w:jc w:val="both"/>
    </w:pPr>
    <w:rPr>
      <w:rFonts w:cs="Times New Roman"/>
      <w:szCs w:val="28"/>
    </w:rPr>
  </w:style>
  <w:style w:type="character" w:customStyle="1" w:styleId="a4">
    <w:name w:val="диплом Знак"/>
    <w:basedOn w:val="a0"/>
    <w:link w:val="a3"/>
    <w:rsid w:val="004C10E7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AB39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C2A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2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8</Pages>
  <Words>1494</Words>
  <Characters>8521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dcterms:created xsi:type="dcterms:W3CDTF">2024-12-09T12:39:00Z</dcterms:created>
  <dcterms:modified xsi:type="dcterms:W3CDTF">2026-05-12T06:41:00Z</dcterms:modified>
</cp:coreProperties>
</file>